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belt drive flexible elements (belts) diagnostic field. The objective of this invention is to increase the reliability, efficiency and convenience of belt drive diagnostic. The recent or repaired belt drive is subjected to identifying fundamental and multiple excitation frequencies and dependence nomograms of belt drive excitation frequencies and belt longitudinal velocity  were build. After measuring the vibrations of belt drive bearing housing and after performing analysis of signal spectrum, the recorded values of informative spectral components is not less than 0.3*fd(1), here fd(1) - is the natural frequency of the belt transverse vibrations, calculated according to the belt drive parameters and this data is assumed to be base data. During exploitation while periodically measuring the vibrations of the bearing housing, the values of the informative spectral components are being compared with base data and according to it the belt tension force and its state  is determined. The original point is that the decision about belt state is made during exploitation while measuring the vibrations of pulley bearing housing, while performing the spectral analysis and using nomograms made, that is indirectly, without destruction and without stopping the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