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gręžimo inkarų sąnara, turinčia movą (1) su vidiniu sriegiu (5) ir turinčiais išorinį sriegį (3) dviem inkaro vamzdžiais (2), kurių galai (8) yra įsukti į movą (1). Minėta mova (1) išilgai jos vidurio turi žiedinę briauną (4) su cilindriniu vidiniu galiniu paviršiumi (10). Inkaro vamzdžių (2) galai (8) sandariai įstatyti į minėtą žiedinę briauną (4), tam tikslui minėti galai turi cilindrines, neturinčias sriegio, zonas (12). Kad pagerinti sąnaros sandarumą ir sumažinti smūgio energijos perdavimo iš inkaro vamzdžio (2) į inkaro vamzdį (2) nuostolius, inkaro vamzdžių (2) žiediniai priekiniai paviršiai (6) sandariai liečiasi vienas su kitu žiedinės briaunos (4) srityje. Tokiu būdu gaunama sandari gręžimo inkarų sąnara, kurioje išvengiama prapūtimo bei praplovimo terpės ir/arba rišamosios medžiagos nutekėjimo.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