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directed to an encapsulated material for use in chewable compositions. The encapsulated material is formed by blending an encapsulating solution with essential oils or other hydrophobic amphipathic compounds flavoring solution to form a homogenous coating solution. The homogenous coating solution is contacted with a substrate to provide a flavored composition.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