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mixing arrangement and may be used in the building trade, exactly for concrete mixing and transporting at the small building site, as well as in the chemistry and food industry. The provided mixer-carriage has a drum. One or more of spiral bands-transporters are fixed to an inner surface of the drum and an axis of the drum may be fixed at least in two points due to a place of its centre of gravity in respect of a support. One of the fixing points is then the axis is tipped to the horizontal axis at the angle of from 35 to 55 degree. Furthermore, a width y of the spiral band depends on a distance x between an outer end of the spiral band and an open end of the drum.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