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skystųjų kompleksinių trašų gamybai. Kompleksinėse trąšose yra (masės %) pagrindinių makroelementų - azoto (0-34), fosforo (0-37), kalio (0-9), mikroelementų - cinko, vario, boro,  kobalto, mangano, molibdeno, geležies ar jų mišinių (0.01-0.8), humino junginių ekstrakto, perskaičiavus į humino rūgštis (0.01-5.0) ir vandens iki 100. Maisto medžiagų santykis N:P:K yra (0-3):(3-0):(0-3). Humino junginiai, kurių ekstrakte humino ir fulvo rūgščių mišinio santykis yra (2-8):1, yra gauti iš leonardito.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