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skystųjų kompleksinių trąšų gamybai. Skystosiose kompleksinėse trąšose yra (masės procentais) pagrindinių makroelementų - azoto (0-34), fosforo (0-37), kalio (0-10), antrinių makroelementų - kalcio, magnio, sieros - (0-4), mikroelementų - cinko, vario, boro, kobalto, mangano, molibdeno, geležies ar jų mišinių - (0,01-0,8), augimo aktyvatorių (0,01-1,0) ir vandens iki 100. Maisto medžiagų santykis N:P:K yra (0-3):(3-0):(0-3). Augimo aktyvatorius yra Penergetic-p, kurio pagrindinė medžiaga yra specialia technologija apdorota ir specialiai augalams pritaikyta melasa. Produktas yra ekologiškas ir nekenksmingas.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