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Atominio RBMK tipo reaktoriaus absorbuojančio strypo padėties pakeitimo automatinio ir rankinio valdymo bei avarinės apsaugos servopavara skirta reaktorių branduolinių reakcijų valdymui absorbuojančių strypų pagalba. Servopavara turi elektros variklį (1) su elektromagnetiniu stabdžiu (EMS), kurio velenas per žeminantį pavarų reduktorių (2) sujungtas su elektromagnetine sujungimo mova (3), turinčia termistorių (20), o per ją ir tarpinį reduktorių (4) - su strypo padėties keitimo būgno velenu (5), kuris sujungtas su hidrauliniu stabdžiu (6), susidedančiu iš krumpliaratinio siurblio (7) ir apkrovos reguliuojančio droselio (8). Velenas (5) sujungtas per apsauginę movą (14) su selsino reduktoriumi (15), selsinu (16), kumšteliniu mechanizmu (17) ir mikrojungikliais (18). Velenas (5)  taip pat sujungtas su nuimamu specialios formos rankiniu padėties keitimo mechanizmu (12). Elektromagnetinės sujungimo movos (3) detalės atskirtos nuo elektros variklio grandžių, stabdymo mechanizmo, selsino, mikrojungiklių. Hidraulinio stabdžio (6) galinis sujungimas su krumpliaratinio siurblio (7) velenu padarytas kryžminės movos 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