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mašinų pramonei, iš dalies turbinų gamybos pramonei ir konkrečiai gali būti pritaikomas vieno darbinio rato aro ir dujų turbinoms su spaudimo laipsniais ir pakartotiniu darbinio agento padavimu. Šios turbinos gali būti naudojamos kaip elektros generatorių, kitų katilinės šiluminių elektrinių įrenginių pavaros (ventiliatoriai, tinklo siurbliai, dūmsiurbliai) taip pat dujų paskirstymo stotyse. Išradimo tikslas - konstrukcijos supaprastinimas ir naudingo veiksmo koeficiento padidinimas, mažinant darbinio agento kinetinės energijos nuostolius praleidimo aparate, sumažinus darbinio agento turbolentiškumą ir aerodinaminį pasipriešinimą praleidimo kanaluose. Vieno darbinio rato turbina susideda iš tūtos (1) naujo darbinio agento padavimui, aktyvių darbinių mentelių (2), diafragmos (3), praleidimo aparato nuosekliam atitinkamo spaudimo laipsnio darbinio agento padavimui ir išmetimo vamzdžio (4). Praleidimo aparatas susideda iš praleidimo kanalų (5), pritvirtintų ant diafragmos (3), kurie susideda iš pasukamosios dalies (6) ir išėjimo angos (7), ir deflektorių (8) įtvirtintų pasukamojoje dalyje (6). Pasukamoji dalis (6) yra kreivalinijinio asimetrinio konfuzoriaus formos, išėjimo dalis (7) yra tiesialinijinio asimetrinio profilio formos su profilinių sienelių posvyrio kampu, atitinkančiu darbinių mentelių (2) įėjimo kampą. Pagrindinės pasukamosios dalies (6) sienelės konfigūracija priklauso nuo atitinkamo spaudimo laipsnio praleidimo kanalo (5) matmenų.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