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butelių konstrukcijoms, būtent stiklo buteliams ir gali būti panaudotas gėrimų išpilstymui. Butelis skysčiams, turintis kūginį kaklelį, išplėstą į nuolaidžių petukų pusę, su vainikėliu ir cilindrinį korpusą, sujungtą su dugnu, kurio kaklelio perėjimo į petukus ir petukų į korpusą vietos yra užapvalintos spinduliais, charakterizuojamas tuo, kad bendro butelio aukščio santykis su jo korpuso maksimaliu diametru atitinka šį santykį: 3,70 &lt; H/D &lt; 3,93, kur H - bendras butelio aukštis, mm; D -maksimalus korpuso diametras, mm; be to, kūginio kaklelio mažiausio ir didžiausio diametrų santykis atitinka santykį : 0,58 &lt; d1/d2 &lt; 0,62, kur d1 - mažiausiais kaklelio diametras, mm; d2 - didžiausias kaklelio diametras, mm; o kaklelio aukštis yra pasirinktas iš santykio: 2,80 &lt; H / (a+b) &lt; 2,90, kur a - vainikėlio aukštis, mm; b - kūginio kaklelio aukštis, mm;ir petukų paviršius yra įgaubtas kreivumo spinduliu nuo 25,3 iki 27,3 mm toje vietoje, kur jie susijungia su kakleliu, ir išgaubtas kreivumo spinduliu nuo 31,0 iki 33,0 toje vietoje, kur jie jungiasi su korpusu.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