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branduolinės energetikos sričiai ir gali būti panaudotas RBMK tipo kanalinio urano-grafito reaktoriaus eksploatacijai. Pagal pateiktą būdą nauja yra tai, kad išdeginimui atrenka 60 - 70 procentų rinklių, turinčių mažiausią išdegimo gylį, iš kurių į reaktorių paeiliui įkrauna rinkles su mažiausiu ir didžiausiu išdegimo lygiu, keičiant jas šviežio kuro rinklėmis, sudarančiomis, sudarančiomis nuo 40 iki 50 procentų nuo bendro įkraunamų rinklių skaičiaus.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