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panaudotas statybinėse konstrukcijose, medinių namų statybose, siekiant sumažinti naudojamos natūralios medienos kiekį kitokio užpildo sąskaita. Išradimo esmę sudaro tai, kad siūlomo korėtos konstrukcijos rąsto detalių sujungimo vietose pagrindinės detalės pagamintos iš klijuotos medienos, o likusios - iš korėtų popierinių ruošinių kaip užpildo, kurie sudaro daugiakamerinę erdvę. Be to, kaip užpildas taip pat gali būti panaudotas kartonas ir (arba) mediena. Korėtos konstrukcijos rąsto gamybos būdas apima šias stadijas: pirmiausia atskirai paruošia medines detales ir korėtą  užpildą, toliau medines profiliuotas detales ir jungtis apdoroja mechaniniu būdu, po to išpjauna apdailos ir medienos profilio ruošinius, surenka šablonuose ir suklijuoja daugeliu sluoksnių štapeliniuose presuose. Tokiu būdu gaunama konstrukcija, pasižyminti optimaliomis mechaninėmis, termodinaminėmis, technologinėmis ir ekologinėmis savybėmis. Tokios konstrukcijos rąstai yra lengvi, pakankamai patvarūs ir nebrangūs. Naudojant siūlomą technologiją neprireikia sunkios specialios paskirties įrangos rąsto apdorojimui, frezuojant profilius ir jungčių detales.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