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Improved filters useful for tobacco products, such as cigarettes, and novel cigarettes having such filters are disclosed. The filters include adsorbents such as activated carbon which reduce amounts of one or more gas phase constituents of mainstream tobacco smoke. The adsorbents are treated with off-taste suppressants which reduce the off-taste associated with adsorbent containing filters and substantially restore the taste normally associated with tobacco smoke.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