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building block for the erection of walls, said building block being substantially as a rectangular parallelepiped having a top side, a bottom side opposite the top side, a first gable side and a second gable side opposite the first gable side, wherein said top side is provided with a longitudinal recess and said bottom side is provided with a longitudinal ridge corresponding to the recess. The width of the ridge corresponds to the width of the recess. Additionally, the ridge is divided into a first ridge portion extending from the first gable side, and a second ridge portion arranged at a distance from the first ridge portion and at a distance from the second gable side, wherein the length of the second ridge portion corresponds to the width of the recess so that the second ridge portion of an upper building block totally can be received in a lowest building block arranged at least perpendicular to the upper building block.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