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latentinėje šilumoje kristalizuoti didesnio kaip 38 procentų kristalizacijos laipsnio poliesteriai ir kopoliesteriai, jų gamyba bei panaudojimas poliesterių formuojamųjų gaminių  gamybai, šį granuliatą be išankstinio priedų įterpimo ir vėlesnio aušinimo nukreipiant dealdehidinti, o po to perdirbti į tuščiavidurius gaminius, arba iškart naudojant tuščiaviduriams gaminiams skirtų pusgaminių gamybai, prieš arba/ir po polikondensacijos reaktoriaus įmaišant priedų, pavyzdžiui, termostabilizatorių arba acetaldehidą redukuojančių priedų.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