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Proposed piston mechanism without connecting-rod as an internal combustion engine, a steam engine, a pump, a compressor or the like links together a traditional piston mechanism and a gearwheel mechanism for the conversion of rectilinear traslational motion into rotary motion and visa versa into a single system usable to operate as an autonomous unit or in a constitution of the other mechanisms and relates to a field of engineering industry. The mechanism supposed consists of a housing (1) and a gearwheel mechanism (2) for the conversion of rectilinear traslational motion into rotary motion and visa versa and the tradicional piston mechanism or the other rectilinear traslational motion mechanism. The gearwheel mechanism (2) for the conversion of motions consists of a differential drive (10) comprising only two gearwheels, a crank (14) and a guide (21) engaging for rectilinear traslational motion of the end axis (17) of the mechanism.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