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Laisvų svyruojančių stūmoklių šiluminė mašina priklauso tūrinėms šiluminėms mašinoms, kurių veikimas grindžiamas kintamų darbo tūrių sudarymu ir kurios naudojamos kaip vidaus degimo varikliai (benzininiai, dujiniai, dyzeliniai), išorės degimo varikliai (garo mašinos, Stirlingo varikliai), kompresoriai, siurbliai, detanderiai. Išradimo esmę sudaro tai, kad laisvų svyruojančių stūmoklių šiluminėje mašinoje, yra dvi identiškos sukiųjų stūmoklių grupės, kurių kiekviena sudaryta iš dviejų ar daugiau menčių, išdėstytų simetrinės žvaigždės forma ir sujungtų su grupės stebule. Abiejų stūmoklių grupių  mentės yra vienoje stačiakampio žiedo formos (stačiakampio sukinio formos) uždaroje ertmėje, kurią apriboja du koncentriniai cilindriniai paviršiai ir dvi galinės plokštumos. Šiuos ertmės paviršius suformuoja mašinos korpusas ir atitinkami sukiųjų stūmoklinių grupių paviršiai (pavyzdžiui, stebulių išoriniai cilindriniai paviršiai). Stūmoklių grupių menčių forma atitinka stačiakampio sukinio ertmės skerspjūvį, o skirtingų stūmoklių grupių mentės šioje ertmėje eina pakaitomis. Stūmoklių grupės gali sukiotis apie sukinio formos ertmės ašį. Stūmoklių grupėms sukantis priešingomis kryptimis, tarppakaitomis išdėstytų stūmoklinių menčių susidaro kintami darbo tūriai. Mašinoje susidaro tiek darbo tūrių, kiek yra abiejų stūmoklių grupių menčių. Išorinių šiluminės mašinos įrenginių (apkrovos ar varančiųjų) sukiosios dalys jungiamos tiesiogiai prie stūmoklių grupių (koaksialiais velenais ar jungtimis, įrengtomis prie menčių galų), nenaudojant judesio keitiklių. Stūmoklių grupių kartu su prijungtomis išorės įrenginių sukiosiomis dalimis masių centrai yra sukimosi ašyje. Taip gaunama subalansuota trimasė mechaninė sistema, nesukelianti agregato korpuso vibracijų, kai stūmoklių grupės svyruoja   sinchroniškai priešpriešais.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