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pateikiami tam tikri amidofenil-sulfonilamino-chinoksalino junginiai, kurie yra CCK2 receptoriaus moduliatoriai, naudingi gydymui ligų, medijuojamų CCK2 receptoriaus aktyvumu. Taip pat  šis išradimas susijęs su gastrino ir cholecistokino (CCK) receptoriaus ligandais, bei su tokių ligandų gavimo būdais, farmacinėmis kompozicijomis, apimančiomis šiuos ligandus.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