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There is provided certain amido-fenil-sulfonilamino-quinoxaline compounds that are CCK2 receptor modulators useful for the treatment of disease states mediated by the CCK2 receptor activity. Moreover  this invention relates to gastrin and cholecystokin (CCK) receptor ligands and to methods for preparing such ligands and farmaceutical compositions comprising such ligands.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