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sieninių keramikos gaminių sričiai ir gali būti pritaikytas didesnio eksploatacinio atsparumo šalčiui poringų keraminių dirbinių, pvz., plytų gamybai. keraminių sieninių dirbinių formavimo masė ruošiama iš tokių komponentų: molio, smėlio, degto laužo, spygliuočių medžių pjuvenų ir malto langų stiklo. Suformavus ir išdegus bandinius atitinkamu režimu, gauta keraminė šukė, kurios eksploatacinis atsparumas šalčiui daugiau kaip 300 ciklų, gniuždomasis stipris 13,9 -19,5 MPa, tankis 1502-1627 kg/m³, skaičiuojamasis šilumos laidumo koeficientas 0,37-0,42 W/mK, vandens įmirkis, nustatytas vakuumuojant, 21,24-27,06%, poringos erdvės rezervas 38,72-48,22% 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