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Šiame išradime aprašoma farmacinė kompozicija širdies kraujagyslių ir galvos smegenų kraujagyslių ligoms gydyti, turinti 5,0% - 70,0% raudonšaknio šalavijo šaknų ekstrakto, 10,0% - 85,0 % pietinio ženšenio šaknų ekstrakto, 5,0% - 70,0%  kulkšnės šaknų ekstrakto ir 1,0% - 15,0% borneolio arba kvapiosios dalbergijos medienos aliejaus. Kompozicija yra veiksminga prieš smegenų išemiją ir miokardinę išemiją. Poveikis yra geresnis už atitinkamai raudonšaknio šalavijo šaknų visų feninių rūgščių arba pietinio ženšenio šaknų visų saponinų arba abiejų komponentų derinio poveikį. Pridedant įvairių papildomų medžiagų, išradimo kompozicija duoda galimybę patiekti įvairių rūšių preparatus. Taigi, šiame išradime pateikiama veiksmingesnė ir patogesnė TKM veiksmingų dalių kompozicija ir jos preparatai.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