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Organinis elektroliuminescencinis elementas, kuris susideda iš elektrai laidaus anodo, padengto elektrai laidžiu polimeru, ir katodo, tarp kurių yra aktyvusis sluoksnis, susidedantis iš skylių transportinės medžiagos, šviesos emiterio ir elektronų transportinės medžiagos, ir kuriame skylių transportinė medžiaga yra naujas junginys bendrosios formulės (I),@kur X žymi vandenilio arba halogeno atomą, hidroksi-, alkoksi-, ariloksi-; alkanoiloksi-, arba arenoiloksigrupę, @Y žymi  -CH(R1)-O-CH2,  kur R1 yra vandenilis arba alkoksimetilgrupė,@Z žymi -CH2-CH(R2)-O-, kur R2 yra alkiloksimetilo grupė, @m ir n = 0 arba 1; @Ar žymi 9-karbazolilo arba difenilamino radikalą; @Q  pasirinktas iš grupės, susidedančios iš:@kur R3 yra vandenilio arba halogeno atomas, CF3, -OCH3,@A - žymi O arba -C(CH3)2; ir   M - žymi O arba S atomą.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