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technical solution relates to fuel and/or fodder based on vegetable materials and pressed into granules and briquettes. The fuel and/or fodder claimed comprises vegetable material consisting of terraneous parts of plants at least 50 %  by weight on total fuel and/or fodder weight. Other ingredients of vegetable and non-vegetable origin may be admixed to said terraneous parts of plants  in an amount up to 50 % by weight. Said terraneous parts of plants include straw, hay, plant's stems and trunks, biomass of various agriculture plants and are pressed into granules and briquettes. Other combustible and/or fodder ingredients of vegetable or non-vegetable origin such as sawdust, bran, seed purification waste may be admixed during the process of making granules or briquettes in an amount up to 50 % by weight. Materials of inorganic origin, in particular, coal dust and other combustible materials and, in the case of fodder, tankage and other materials of animal origin also is to be used.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