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2,5-dihidroksibenzensulfoninių junginių panaudojimu gamyboje vaisto, skirto reguliuoti azoto oksido (NO) sintezę ir/arba EDHF (endotelio kilmės hiperpoliarizuojančiam faktoriui) reguliuoti žmonių arba gyvūnų endotelyje, kur šis vaistas yra skiriamas vartoti I formulės 2,5-dihidroksibenzensulfoninių junginių dienos doze, mažesne negu 500 mg.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