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2,5-dihidroksibenzensulfoninių junginių panaudojimu gamyboje vaisto, skirto reguliuoti azoto oksido (NO) sintezę ir/arba EDHF (endotelio kilmės hiperpoliarizuojančiam faktoriui) reguliuoti diabetu sergančių pacientų endotelyje, kur šis vaistas yra skiriamas vartoti I formulės 2,5-dihidroksibenzensulfoninių junginių dienos doze, mažesne negu 500 mg.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