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Field: heat-exchangers, particularly heat-exchangers with falling liquid film adapted to simultaneously perform heat and mass exchange, for instance distillation, rectification, evaporation, absorption, condensation and used in power engineering, chemistry and other industries. Substance: heat exchanger comprises body with fluid inlet and outlet pipes, heat-exchanging pipes fastened in upper and lower tube plates, liquid accumulation chamber located over upper tube plate and distribution collars secured to upper part of each tube. Accumulation chamber comprises annular shell connected to fluid inlet pipe and provided with slots made in lower part of inner cylindrical shell surface and support grid having orifices for distribution collars receiving. Distribution collars have liquid inlet orifices and gas discharge orifices having axes coinciding with collar axes. The distribution collars are provided with narrowed sections located in upper collar parts so that summary area of all upper  distribution collar ends is equal to 10-45% of tube plate area. Effect: provision of uniform liquid distribution between heat-exchanging pipes.tvamzdis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