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mašinų gamybos sričiai ir gali būti naudojamas stūmokliniuose varikliuose  ir judesio keitimo įrenginiuose. Stūmoklinį variklį ir jo judesio keitiklį sudaro: ant ašies (1) įtvirtintas rotorius (2) su dviem žiedo formos pastoviais magnetais (3), kurių priešingus polius skirianti linija (4) yra sinusoidinės formos, turinti nuopjovą vienoje rotoriaus (2) pusėje. Virš skiriamosios  linijos (4), ant kreipiančiųjų (6) įtaisyti elektromagnetai (7) ir (8) ir sujungti su stūmokliais (9) ir (10). Variklis dar turi cilindrus (11) ir (12) statoriaus apvijas (13), valdymo bloką (14), suspausto oro padavimo dozatorių (15), kuro purkštuvą (16) ir sinchroninį daviklį (17). Variklis įtvirtintas korpuse (18), elektros baterija (19) sujungta su valdymo bloku (14), o suspausto oro talpykla     (20) sujungta su dozatoriumi (15). Variklis gali veikti naudodamas elektros, suspausto oro ir kuro šiluminę energijas.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