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precision mechanics, especially to vibratory drives. The invention can be used in linear motors or rotary motors in positioning and manipulation devices of many degree of freedom. Disharmonious resonant oscillation in piezoceramics element comprises not less than two resonant harmonic of a multiple frequency. Oscillation in piezoceramics element excites several harmonious  electrical signals of a multiple frequency, frequencies of which correspond with resonant frequencies of piezoceramics element or one electrical saw-shaped signal, frequency of which corresponds with  one of resonant frequencies of piezoceramics element. Device for excitation of disharmonious oscillation comprises a piezoceramics element (1), electrodes of which are divided in not less than two pairs (2, 3) and piezoceramics element (1) contacts with driving tread directly by attrition resisting elements (4).</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