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machine for separation of rubber from a cord at recycling waste tires has several sections in which mechanisms for three - stage processing tires are placed. Sections are connected with each other, for example, with the help of flanges. The case of section of first step of the processing is made as the truncated rectangular pyramid. The first step of processing represents press mechanism included two roller conveyors. Conveyors are placed under the certain corner to each other, two pair rollers, which are supplied with adjusting support. The second step of processing is executed as shock hammer of flat type. The third step (finishing process) is included three pair platens with a profile surface. The transitive tambour is attached to input section of the machine and the bunker for collection of a rubber crumb and a cord is attached to finishing process section. Vibrating conveyor fluting type is placed in input section and in section of the first step of processing along bottom wall. The pipeline with nozzles for feed of the liquid refrigerant for example liquid nitrogen to the machine is placed along top wall of the machine case. Feed of the liquid refrigerant to the machine cavity guarantees temperature at which rubber becomes embrittled or glass - like. The machine case has thermal isolation.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