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aušintuvams, konkrečiai piltinės medžiagos aušintuvams, skirtiems karštam produktui aušinti. Nauja yra tai, kad aušintuvo stelažas vėsinimui yra sudarytas iš daugybės išilgine aušintuvo kryptimi vienas šalia kito nusidriekiančių išdėstytų išilginių pagrindo elementų (1-3), kurie mažiausiai dalinai nepriklausomai vienas nuo kito yra valdomai judrūs tarp šaldomo produkto transportavimo kryptyje į priekį judėjimo pozicijos (4) ir atgal judėjimo pozicijos (5) taip, kad šaldomas produktas (6) pamažu būtų pergabenamas per aušintuvą pagal žingsniuojančių grindų judėjimo principą.  Minėti pagrindo elementai (1-3), žiūrint į skersinį pjūvį, turi šaldomą produktą talpinančią ir leidžiančią vėsinimo dujoms (7) praeiti iš apačios į viršų viršutinę pusę, ir nuo jos nutolusią uždarą apatinę pusę (8), neleidžiančią šaldomam produktui kristi per stelažo groteles.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