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psichologijos ir pedagogikos sritims ir gali būti panaudotas  koreguojant žmogaus psichofiziologinę ir/arba psichoemocinę būseną bei pašalinant žmogaus neurastenines reakcijas. Pasiūlytas žmogaus individualios informacijos vizualinio modeliavimo būdas apima pokalbį su žmogumi jį apklausiant ir sukeliant žmogaus reakcijas į konkrečius jo gyvenimo įvykius, po to, panaudojant skirtingų spalvų vienodas pradines geometrines figūras, geriausiai du kvadratus, žmogaus sukeltą emocinę būklę transformuoja į banguotą kreivę ir/arba kampuotą liniją, kurią gauna, tiriamam žmogui perkerpant minėtus kvadratus, esant jiems viena virš kitos, kur apačioje yra figūrą, kurios spalva sukelia neigiamas emocijas, o viršuje yra figūrą, kurios spalva sukelia teigiamas emocijas, po to žmogus iš perkirptų figūrų dalių, sudeda du variantus jam patinkančių kompozicijų, pagal kurių konfigūraciją ir spalvas atlieka žmogaus perduotos informacijos tyrimą ir analizę.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