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biotechnologijos sričiai, būtent, probiotikų preparatams ir gali būti naudojamas kaip maisto papildas arba gydomasis profilaktinis preparatas, skirtas virškinamojo trakto disbakteriozių profilaktikai arba gydymui, infekciniams ir uždegiminiams procesams slopinti bei atstatyti dinamišką organizmo mikrobiotos ir aplinkos pusiausvyros būklę. Kompozicija apima probiotikus iš bifidobakterijų ir laktobakterijų bei papildomas medžiagas. Siekiant praplėsti biopreparato veikimo spektrą probiotikų bifidobakterijos yra parinktos iš štamų grupės, būtent, Bifidobacterium infantis, Bifidobacterium longum, Bifidobacterium bifidum 1, Bifidobacterium adolescentis, Bifidobacterium breve, laktobakterijos yra parinktos iš štamų grupės, būtent, Lactobacillus acidophilus, Lactobacillus plantarum, o papildomos medžiagos apima probiotikų gyvybingumą skatinančią medžiagą, antioksidantą bei užpildą, kurioje probiotikų iš bifidobakterijų ir laktobakterijų bendras biologinis aktyvumas viename  grame biomasės yra nuo maždaug 5 x 109 iki maždaug 8 x 1010 KSV (kolonijas sudarančių vienetų), bei sudaro nuo maždaug 25 iki maždaug 30 kompozicijos masės %, o likusią dalį sudaro pasirinktinai papildomos medžiagos.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