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biotechnologijos ir aplinkos apsaugos sričiai ir tinka naudoti grunto, užteršto nafta ir naftos produktais, biologiniam valymui ex situ arba in situ sąlygomis. Valymas atliekamas tokiu būdu: į užterštą gruntą įterpia mineralinių trąšų, užterštą gruntą įdirba periodiškai jį kultivuojant, taip pat homogenizuojant ir aeruojant, užterštą gruntą drėkina, o pradinėje jo valymo stadijoje į jį tolygiai įterpia induočių augalų - žieminių rugių (Secale cereale) susmulkintos žaliosios biomasės kaip naftos produktus skaidančių fermentų (oksidazių, katalazių, peroksidazių) ir kitų fiziologiškai aktyvių junginių šaltinį.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