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vaistažolių ir silpnos mineralizacijos (1,0-1,5 g/dm3) natūralaus mineralinio vandens pagrindu gaminamos arbatos kompozicijos. Vaistažolių ir silpnos mineralizacijos vandens sąveika sąlygoja sustiprintą vaistingųjų augalų gydomąjį poveikį. Šių arbatų sveikatinantis ir gydomasis veikimas priklauso nuo nuo vaistingųjų augalų biologiškai aktyvių junginių bei mineralinio vandens  cheminės sudėties ir fizinių ypatybių. Silpnos mineralizacijos vandenyje esantys anijonai ir katijonai sustiprina vaistingųjų augalų sveikatinantį ir gydomąjį poveikį. Dėl šios priežasties aromatinės  vaistingųjų augalų arbatos, paruoštos silpnos mineralizacijos vandens pagrindu, žmogaus organizmą veikia kaip homeopatiniai preparatai.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