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herb teas compositions claimed are based on natural mineral water with low mineral content (1,0-1,5 g/dm3). The interaction between herbs and light mineral water enhances curative effect of herbs. The currative and helth-improving influence of said herb teas depends on herbs and chemical and physical characteristics of mineral water. The anions and cations contained in light mineral water enhances curative and helth-improving effects of herbs. For this reason herbs tea effects human physiological systems as homeophatic preparations.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