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tikslas - vėdinimo ir kondicionavimo sistema, skirta ypatingai aukštiems karšto klimato regionuose stovintiems pastatams. Šioje sistemoje vėdinimas ir kondicionavimas realizuojamas panaudojant aukštesniuose atmosferos sluoksniuose esantį vėsesnį ir švaresnį orą.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