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intended for metrology of semiconductor materials for electronics and optoelectronics, in particularly, for determination of the deep level compensation ratio in high resistivity semiconductor crystals. It can be used for characterization of semiconductor wafers, the compensation homogeneity and, thus, for evaluation of the related growth technology. A method for optical determination of the compensation ratio of deep level impurity (i.e. of an equilibrium occupation of the levels) uses two coherent pulsed laser beams for the optical generation of nonequilibrium carriers from  the deep impurity levels and for recording of a transient reflection grating, while a third probe beam monitors the kinetics of light diffraction efficiencies on the amplitude reflection gratings in recharged deep traps and on the two-photon grating, and a ratio of these two diffraction efficiencies provides the compensation ratio of a deep level impurities in a semiconductor.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