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variklių srities ir gali būti panaudotas įvairiose technikos srityse. Rotorinis variklis susideda iš šildomos ir briaunuotos šaldomos dalies elipsinės formos korpuso (1) su degimo kamera (15) ir elipsinės formos šoniniu kanalu (2), kuriame viršutinėje dalyje ekscentriškai, koncentriškai ant tiesaus išeinamojo veleno (4) sumontuotas rotorius (5), kuriame 30 laipsnių kampu sumontuotas stačiakampio formos judamos stūmoklinės pertvaros (6). Tarp pertvarų, korpuso, rotoriaus ir rotoriaus nuopjovų paviršių susidaro kintamojo tūrio kameros (12, 13, 14), be to pertvaros turi atviras kiaurymes (7) ir nusmailintas slėgio prispaudžiamas šonines briaunas (10), privestas judėti ritinėliais korpuso ir rotoriuje padarytais kanalais (11), o darbinis kontaktas pertvarų, korpuso ir rotoriuje paviršių aprūpina kintamų ertmių kaitinimo kamerų, sukamojo momento radialinės jėgos, degimo kameros (15) ir įsiurbimo -  išmetimo (16, 17) langų sujungimą ir degimo produkto ir slėgio paskirstymą.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