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attributed to furniture designed for sitting, specifically to the field of folding/convertible chairs. The folding chair is made of integral form (1), the side edges are connected, and an additional fixing element (5) is in vertical components (2). The folding chair contains vertical front and rear components (2), two side components (3) and the sitting part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