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Liftas priskiriamas liftų gamybos sričiai ir gali būti panaudotas žmonių perkėlimui nedidelio aukštingumo pastato išorėje, jį statant ar renovuojant. Siūlomas techninis sprendimas išnaudoja pastato laiptinės tarpaukščio aikšteles (42) lifto kabinos (1) stotelių įrengimui, o liftas didina socialinę gyvenimo kokybę nedidelio aukštingumo pastate. Liftas tvirtinamas prie pastato išorinės sienos (39) su gilze (48) pirmojo aukšto lauko stotelėje su išėjimu į pastato išorę. Apskritojo cilindro formos kabina turi vežimėlį (2) su keturiomis atramomis (3) ir juda dviem kreipiamosiomis (37), pritvirtintomis prie pastato išorinės sienos, dvi poras durelių (5) su skleidimo perstatant įtaisais (14), (15), (16), (22), durelių sublokavimo mechanizmą, aprūpinta šildytuvais (26) durelių angų bei lifto mechanizmų apšildymui. Saugų žmonių perkėlimą aprūpina stabdoma elektromechaninė pavara (46) su grįžtamojo ryšio matavimo sistema (28), skydas-stabdys (59) gaubiantis kabinos lauko dureles jos eigoje, mechaninis replinis stabdys (76) su judesio keitikliu (88) ir spyruokliniu mechanizmu (79), suspaudžiančiu kolonėlę (61), kabinos gilzė su dangčiu ir buferiu pastato prieigoje. Lifto konstrukcija leidžia  jo pagrindinę dalį gaminti autonominiais moduliais (1), (48), (59), pristatant juos prie pastato sumontavimui ir priėmimui.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