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construction industry and is used in the construction of various buildings walls bricklaying. The coupling element of the construction parts consists of masonry or glue composite bounded by non-woven fabric. In the production of construction parts coupling element non-woven material is saturated by masonry or adhesive composite.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