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Vaflinės duonos gamybos būdas apima žaliavos paruošimą, tešlos pagaminimą, jos formavimą, kepimą, pagamintų lapų pjaustymą į atskirus gaminius, fasavimą ir pakavimą. Tešlą gamina vienpakopiu būdu turbomaišyklėje, tam 20-25 oC temperatūroje 5-8 minutes maišo vandenį ir žaliavą, kurią sudaro kvietiniai miltai, ruginiai miltai, krakmolas, dezodoruotas augalinis aliejus, nenugriebto pieno milteliai, kiaušinių milteliai, natrio bikarbonatas ir druskos tirpalas, kol gauna homogenizuotą 55-80 % drėgnumo plona srove tekančios konsistencijos tešlą, kurios išeiga yra 220-560 % ribose 100 miltų svorio dalių. Tešlą formuoja tiesiogiai nupilant jos dozę ant apatinių kepimo formos plytelių, sujungtų į nenutrūkstamai judančią grandinę, ant kurių tešla iškepa per 2,5-7,0 minutes, esant 120-250 oC temperatūrai. Gatavi lapai prieš juos supjaustant praleidžiami per įtampos nuėmimo įrenginį. Duonos komponentai imami užduotu santykiu ir papildomai į atitinkamą duonos sudėtį pridedama valgomosios druskos arba česnako, arba prieskonių, arba vitaminų ir geležies, arba kokoso, arba sezamo ir saulėgrąžų sėklų padidintas kiekis.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