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Šviesos diodas (šviestukas), skirtas augalų fotomorfogeneziniams poreikiams tenkinti, turi puslaidininkinį lustą, kuris spinduliuoja trumpabangę šviesą dėl injekcinės elektroliuminescencijos, ir bangos ilgio keitiklį, kuris dėl fotoliuminescencijos konvertuoja šią trumpabangę šviesą į ilgesnių bangos ilgių šviesą, kurios sudėtyje yra tolimoji raudona komponentė su spektro smaile srityje tarp maždaug 700 nm ir 760 nm, atitinkančioje augalų fotoreceptoriaus fitochromo Pfr formos optinės sugerties spektrą. Dalinės konversijos šviestuke lustas generuoja mėlyną šviesą, kurios dalis yra konvertuojama bent vienu fosforu, esančiu keitiklyje, į tolimąją raudoną šviesą. Papildomai, dalis mėlynos šviesos gali būti konvertuojama į raudoną šviesą. Visiškos konversijos šviestuke lustas generuoja artimą UV šviesą, kuri keitiklyje yra konvertuojama į tolimąją raudoną šviesą. Papildomai, dalis UV šviesos gali būti konvertuojama į kitas spektro komponentes, tokias kaip mėlyna ir (arba) raudona. Taigi,  šviestukas spinduliuoja spektro komponentę (tolimąją raudoną), kuri tenkina augalų fotomorfogenezinius poreikius, o taip pat gali spinduliuoti kitas spektro komponentes (mėlyną ir raudoną), kurios tenkina kitus augalų fotofiziologinius poreikius.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