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is related to energetic field and is assigned to wind engines. A wind engine transforms kinetic wind power into mechanic power. The wind turbine is equipped with spindle mounted to rotate around the horizontal or vertical axis (1), multiple blades (2) radially positioned around the spindle and the wind shield (3). The rotation of turbine around its axis in the centre line of wind direction is conditionally divided into two parts: a wind receiving part and a part resisting the wind. The new thing in it is the shield (3) covering from the wind is flat and covering half of working turbine part in the projection in such way that the turbulent air flows (D) created behind it impact on the covered blades (2) and increase the efficiency of turbine.@Since the wind shield (3) must be  oriented in the wind direction all the time, it is mounted on the turbine axis (1) in a jointed manner so it can turn around the turbine axis. The work of wind shield (3) turning around the turbine axis is done by the wind direction wing (4) mounted on the turbine, which is hinged on the turbine axis and firmly fixed to the wind shield (2). The force balancer (5) is mounted to balance the wind shield (2) turning movement.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