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saugaus ryšio sistemoms ir skirtas, kad dabar ir ateityje išvengti pasaulyje stojančio progreso sustojimo ir atverti dideles galimybes pasaulio progresui tęstis, konkrečiai finansiniams atsiskaitymams naudoti skaitmeninius pinigus, visiškai išimti iš apyvartos grynuosius pinigus ir be pasirinkimo naudoti tik skaitmeninius pinigus. Išradimo esmė yra ta, kad vykdant atsiskaitymus, naudojant elektroninius prietaisus, mokėjimo sandorius atlieka tik skaitmeniniais pinigais. Mokėjimo sandorius sudaro atsiskaitymai tarp verslo su verslu, verslo su valstybinėmis institucijomis, privačios ir kitos verslo įmonės, su biudžetinėmis, valstybinio kapitalo įmonėmis, valstybinės institucijos ir biudžetinės įmonės su valstybinėmis institucijomis bei biudžetinėmis įmonėmis, verslo, valstybinės institucijos ir biudžetinės įmonės su individualiais vartotojais ir namų ūkiais, individualių vartotojų ir namų ūkių tarpusavyje pasaulio rinkoje dabar ir ateityje tik skaitmeniniais pinigais.  Skaitmeninius pinigus sudaro skaičių grandinės, atitinkančios nustatytą energijos kiekį.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