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Batų gamybos būdas apima pirmosios formos, pagamintos iš kietos medžiagos, ir antrosios formos, turinčios ertmę, kurioje yra gaunamas batas, panaudojimą. Batas apima viršutinę dalį, jungiamąjį elementą ir padą, kur jungiamasis elementas ir padas yra sujungiami su viršutine dalimi. Antroji forma perduoda ultragarso šiluminę energiją į sujungimo elementą ir padą, taip kad sujungimo elementas ir padas yra tinkamai sumažinami ir saugiai priderinami prie viršutinės dalies.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