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cylinder lock with a flat key comprised of a cylinder plug (2) provided with a key channel (21) and mounted within a cylindrical cavity of a housing (1) in which spring-biased blocking pins (11) are located within bores arranged in series to engage tumblers (23) mounted in the plug (2) and controlled by a first coding (31) disposed on a first narrower side of the flat key (3), wherein the second coding (32) on the second narrower side of the key (3) controls first faces of sickle-shaped blades (4),  which are slidably mounted in arched grooves (24) formed on the perimeter of the plug (2) and urged for contact with the second coding (32) by a spring (44), the other end of which being supported by the plug (2), wherein the sickle-shaped blades (4) are provided with unblocking recesses (41)  on the external perimeter thereof to push out in radial direction a longitudinal blocking bar (26)  extendibly mounted in radial direction within the plug (4) and cooperating with a longitudinal blocking groove (13)  formed within the cylindrical cavity of the housing (1), the essential features of which is  that a lug (42) is provided on the internal perimeter of the sickle-shaped blade (4)  for engagement with a first end of a spring (44), the second end of the spring (44) being fixed  in a recess (27) made in the plug (2).  The recess (27) is formed as a blind bore, the axis of which is parallel to the axis of a slot (22) for the tumbler (23) and which exits to the arched groove (24).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