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avalynės srities. Siūloma bato kulną sauganti priemonė turi bato kulną saugantį pagrindinį elementą ir bato kulną saugančio pagrindinio elemento tvirtinimo prie bato elementą, kur pagrindinis elementas, apgaubiantis bato kulną, suformuotas taip, kad jis atitinka bato užkulnio, kulno bei dalies pado formą, šonų srityse turi pirmuosius tvirtinimo elementus, o bato kulną saugančios priemonės tvirtinimo prie bato elementai yra laisvai nuimami su galimybe reguliuoti jų ilgį tvirtinimo prie pagrindinio elemento metu.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