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relates to container namely to compressible plastic bottles. The aim of this invention is retaining the bottle compressed after impact, when it is thrown into the container also enhancing productivity. Compressible plastic bottle with bottom (1), top part (2) with opening (3) for pouring in and out the content, bellows shape side walls with horizontal bellows (4) folds, each of its  outer ridges (5) are rounded also in the bottle bellows (4) there are means - shaped walls to keep the container in compressed position. New is that the thickness (d) of bellows (4) folds in the outer ridge (5) are from 1.2 to 5 times thinner than maximum thickness (D) of bellows fold walls (7, 8).</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