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ratlankiais, ypač su ratlankiais skirtais automobiliams arba kitoms transporto priemonėms. Šio išradimo tikslas - specialus amortizuojantis ratlankis (10), tinkantis įprastoms ir bekamerinėms/beorėms padangoms, susidedantis iš užfiksavimo dalies (7), judančiosios dalies (4), tampriosios(-iųjų) spyruoklės(-ių) (8) bei pagrindinės jungiančiosios dalies (5). Toks amortizuojantis ratlankis dėl amortizuojančio ratlankio judančiosios dalies (4) judėjimo horizontaliai kelio dangos (9) atžvilgiu ir dėl tampriosios spyruoklės (8), esančios amortizuojančio ratlankio viduje tarp užfiksavimo dalies (7) bei judančiosios dalies (4), turi galimybę išsiplėsti arba susitraukti. Priklausomai nuo kelio ruožo nelygumų, ratas (1), turintis tokį ratlankį (10), amortizuoja kelio netolygumus ir slopina kelio perduodamą vibraciją automobilio arba kitos transporto priemonės dalims bei sujungimo mazgams, taip pat jame esantiems žmonėms. Šis amortizuojantis ratlankis (10) pagerina važiavimo kokybę/komfortą, prailgina automobilio mechaninių bei elektroninių mazgų tarnavimo laiką. Taip pat, naudojant tokius amortizuojančius ratlankius, atsiranda galimybė kurti bei taikyti bekamerines/beores padangas, kurios užtikrina didesnį eismo dalyvių saugumą, nes taip pašalinama padangos sprogimo, pradūrimo važiavimo metu tikimybė.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