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infinite chain-type hydraulic motors and can be used as a device for exchange of flowing water energy into mechanical or electrical energy. The water plants corps (1) has form of catamaran with the floats (21), underwater turbine in the form of conveyor which has two parallel shafts (2) and (3), interconnected by transmission elements on which articulately connected rigid  blades (8) as it go from a working branch (7) of the conveyor into idle branch (6), it overlaps each other, the electrical generator (17) coupled by a manual transmission (18) with turbine and anchoring means (26). Turbine is in corps (1) and its conveyors shafts (2) and (3) are in horizontal position, the corps (1) is facing upstream and in the front has enclosure (19) the front of it is in truncated funnel shape and surrounds rotating blades (8) at a distance the blades could smoothly sink from idle in to working position. And the height of the enclosure is chosen to block the water flow from the effects to the blades (8) while they are taking up the horizontal position in idling branch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